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8B" w:rsidRPr="0044696B" w:rsidRDefault="0083638B" w:rsidP="0083638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44696B">
        <w:rPr>
          <w:rFonts w:ascii="Times New Roman" w:hAnsi="Times New Roman"/>
          <w:b/>
          <w:sz w:val="24"/>
          <w:szCs w:val="24"/>
        </w:rPr>
        <w:t xml:space="preserve">ZARZĄDZENIE NR </w:t>
      </w:r>
      <w:r w:rsidR="00153CA9">
        <w:rPr>
          <w:rFonts w:ascii="Times New Roman" w:hAnsi="Times New Roman"/>
          <w:b/>
          <w:sz w:val="24"/>
          <w:szCs w:val="24"/>
        </w:rPr>
        <w:t>4</w:t>
      </w:r>
      <w:r w:rsidRPr="0044696B">
        <w:rPr>
          <w:rFonts w:ascii="Times New Roman" w:hAnsi="Times New Roman"/>
          <w:b/>
          <w:sz w:val="24"/>
          <w:szCs w:val="24"/>
        </w:rPr>
        <w:t>8/2019</w:t>
      </w:r>
    </w:p>
    <w:p w:rsidR="0083638B" w:rsidRPr="0044696B" w:rsidRDefault="0083638B" w:rsidP="0083638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44696B">
        <w:rPr>
          <w:rFonts w:ascii="Times New Roman" w:hAnsi="Times New Roman"/>
          <w:b/>
          <w:sz w:val="24"/>
          <w:szCs w:val="24"/>
        </w:rPr>
        <w:t>WÓJTA GMINY TARNÓWKA</w:t>
      </w:r>
    </w:p>
    <w:p w:rsidR="0083638B" w:rsidRPr="0044696B" w:rsidRDefault="0083638B" w:rsidP="00DF660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44696B">
        <w:rPr>
          <w:rFonts w:ascii="Times New Roman" w:hAnsi="Times New Roman"/>
          <w:b/>
          <w:sz w:val="24"/>
          <w:szCs w:val="24"/>
        </w:rPr>
        <w:t>z dnia 3</w:t>
      </w:r>
      <w:r w:rsidR="00153CA9">
        <w:rPr>
          <w:rFonts w:ascii="Times New Roman" w:hAnsi="Times New Roman"/>
          <w:b/>
          <w:sz w:val="24"/>
          <w:szCs w:val="24"/>
        </w:rPr>
        <w:t>0 grudnia</w:t>
      </w:r>
      <w:r w:rsidRPr="0044696B">
        <w:rPr>
          <w:rFonts w:ascii="Times New Roman" w:hAnsi="Times New Roman"/>
          <w:b/>
          <w:sz w:val="24"/>
          <w:szCs w:val="24"/>
        </w:rPr>
        <w:t xml:space="preserve"> 2019 roku</w:t>
      </w:r>
    </w:p>
    <w:p w:rsidR="0083638B" w:rsidRPr="0044696B" w:rsidRDefault="0083638B" w:rsidP="0083638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638B" w:rsidRPr="0044696B" w:rsidRDefault="0083638B" w:rsidP="0083638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4696B">
        <w:rPr>
          <w:b/>
          <w:bCs/>
          <w:sz w:val="24"/>
          <w:szCs w:val="24"/>
        </w:rPr>
        <w:t>w sprawie zmian do Regulaminu Organizacyjnego Urzędu Gminy Tarnówka.</w:t>
      </w:r>
    </w:p>
    <w:p w:rsidR="0083638B" w:rsidRPr="0044696B" w:rsidRDefault="0083638B" w:rsidP="0083638B">
      <w:pPr>
        <w:autoSpaceDE w:val="0"/>
        <w:autoSpaceDN w:val="0"/>
        <w:adjustRightInd w:val="0"/>
        <w:rPr>
          <w:sz w:val="24"/>
          <w:szCs w:val="24"/>
        </w:rPr>
      </w:pPr>
    </w:p>
    <w:p w:rsidR="00153CA9" w:rsidRDefault="00153CA9" w:rsidP="00153CA9">
      <w:pPr>
        <w:pStyle w:val="Bezodstpw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 podstawie art. 33 ust. 2 ustawy z dnia 8 marca 1990 r. o samorządzie gminnym</w:t>
      </w:r>
    </w:p>
    <w:p w:rsidR="00153CA9" w:rsidRDefault="00153CA9" w:rsidP="00153CA9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(Dz. U. z 2019 r. poz. 506, poz. 1309) - </w:t>
      </w:r>
      <w:r>
        <w:rPr>
          <w:rFonts w:ascii="Times New Roman" w:hAnsi="Times New Roman"/>
          <w:b/>
        </w:rPr>
        <w:t>zarządzam, co następuje:</w:t>
      </w:r>
    </w:p>
    <w:p w:rsidR="00153CA9" w:rsidRDefault="00153CA9" w:rsidP="00153CA9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153CA9" w:rsidRDefault="00153CA9" w:rsidP="00153CA9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 . </w:t>
      </w:r>
      <w:r>
        <w:rPr>
          <w:rFonts w:ascii="Times New Roman" w:hAnsi="Times New Roman"/>
          <w:sz w:val="24"/>
          <w:szCs w:val="24"/>
        </w:rPr>
        <w:t>W zarządzeniu Nr 66/2015 Wójta Gminy Tarnówka z dnia 11 grudnia 2015 roku</w:t>
      </w: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 nadania Regulaminu Organizacyjnego Urzędowi Gminy Tarnówka wprowadzam następujące zmiany:</w:t>
      </w:r>
    </w:p>
    <w:p w:rsidR="00153CA9" w:rsidRDefault="00153CA9" w:rsidP="00153CA9">
      <w:pPr>
        <w:rPr>
          <w:sz w:val="24"/>
          <w:szCs w:val="24"/>
        </w:rPr>
      </w:pPr>
    </w:p>
    <w:p w:rsidR="00153CA9" w:rsidRDefault="00153CA9" w:rsidP="00153C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>
        <w:rPr>
          <w:sz w:val="24"/>
          <w:szCs w:val="24"/>
        </w:rPr>
        <w:t xml:space="preserve">§ 10 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6 otrzymuje brzmienie:</w:t>
      </w: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 6) stanowisko do spraw oświaty, promocji gminy i  obsługi  BIP (OW)”</w:t>
      </w: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 w:cstheme="minorBidi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2)  </w:t>
      </w:r>
      <w:r>
        <w:rPr>
          <w:rFonts w:ascii="Times New Roman" w:hAnsi="Times New Roman"/>
          <w:sz w:val="24"/>
          <w:szCs w:val="24"/>
          <w:lang w:eastAsia="pl-PL"/>
        </w:rPr>
        <w:t>po § 15 dodaje się  § 15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  <w:lang w:eastAsia="pl-PL"/>
        </w:rPr>
        <w:t xml:space="preserve">  w brzmieniu:</w:t>
      </w: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rPr>
          <w:sz w:val="24"/>
          <w:szCs w:val="24"/>
        </w:rPr>
      </w:pPr>
      <w:r>
        <w:rPr>
          <w:sz w:val="24"/>
          <w:szCs w:val="24"/>
        </w:rPr>
        <w:t xml:space="preserve">„ </w:t>
      </w:r>
      <w:r>
        <w:rPr>
          <w:b/>
          <w:sz w:val="24"/>
          <w:szCs w:val="24"/>
        </w:rPr>
        <w:t>§ 15</w:t>
      </w:r>
      <w:r>
        <w:rPr>
          <w:b/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. Gminny Ośrodek Pomocy Społecznej w Tarnówce prowadzi w imieniu organów Gminy – na podstawie odrębnych upoważnień – sprawy:</w:t>
      </w:r>
    </w:p>
    <w:p w:rsidR="00153CA9" w:rsidRDefault="00153CA9" w:rsidP="00153CA9">
      <w:pPr>
        <w:rPr>
          <w:sz w:val="24"/>
          <w:szCs w:val="24"/>
        </w:rPr>
      </w:pPr>
      <w:r>
        <w:rPr>
          <w:sz w:val="24"/>
          <w:szCs w:val="24"/>
        </w:rPr>
        <w:t>1)prowadzenie postępowania w sprawach świadczeń z funduszu alimentacyjnego;</w:t>
      </w:r>
    </w:p>
    <w:p w:rsidR="00153CA9" w:rsidRDefault="00153CA9" w:rsidP="00153CA9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2) zasiłków rodzinnych;</w:t>
      </w:r>
    </w:p>
    <w:p w:rsidR="00153CA9" w:rsidRDefault="00153CA9" w:rsidP="00153CA9">
      <w:pPr>
        <w:rPr>
          <w:sz w:val="24"/>
          <w:szCs w:val="24"/>
        </w:rPr>
      </w:pPr>
      <w:r>
        <w:rPr>
          <w:sz w:val="24"/>
          <w:szCs w:val="24"/>
        </w:rPr>
        <w:t>3)świadczenia wychowawczego.</w:t>
      </w:r>
    </w:p>
    <w:p w:rsidR="00153CA9" w:rsidRDefault="00153CA9" w:rsidP="00153CA9">
      <w:pPr>
        <w:rPr>
          <w:sz w:val="24"/>
          <w:szCs w:val="24"/>
        </w:rPr>
      </w:pPr>
      <w:r>
        <w:rPr>
          <w:sz w:val="24"/>
          <w:szCs w:val="24"/>
        </w:rPr>
        <w:t>4)przyznawania pomocy materialnej o charakterze socjalnym dla uczniów zamieszkałych na terenie gminy;</w:t>
      </w:r>
    </w:p>
    <w:p w:rsidR="00153CA9" w:rsidRDefault="00153CA9" w:rsidP="00153CA9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5)prowadzenie spraw związanych z przyznawaniem dodatków mieszkaniowych; </w:t>
      </w:r>
    </w:p>
    <w:p w:rsidR="00153CA9" w:rsidRDefault="00153CA9" w:rsidP="00153CA9">
      <w:pPr>
        <w:rPr>
          <w:sz w:val="24"/>
          <w:szCs w:val="24"/>
        </w:rPr>
      </w:pPr>
      <w:r>
        <w:rPr>
          <w:sz w:val="24"/>
          <w:szCs w:val="24"/>
        </w:rPr>
        <w:t>6)prowadzenie spraw związanych z przyznawaniem dodatku energetycznego.</w:t>
      </w:r>
    </w:p>
    <w:p w:rsidR="00153CA9" w:rsidRDefault="00153CA9" w:rsidP="00153CA9">
      <w:pPr>
        <w:rPr>
          <w:b/>
          <w:sz w:val="24"/>
          <w:szCs w:val="24"/>
        </w:rPr>
      </w:pPr>
    </w:p>
    <w:p w:rsidR="00153CA9" w:rsidRDefault="00153CA9" w:rsidP="00153CA9">
      <w:pPr>
        <w:pStyle w:val="Bezodstpw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3) </w:t>
      </w:r>
      <w:r>
        <w:rPr>
          <w:rFonts w:ascii="Times New Roman" w:hAnsi="Times New Roman"/>
          <w:bCs/>
          <w:color w:val="000000"/>
          <w:sz w:val="24"/>
          <w:szCs w:val="24"/>
        </w:rPr>
        <w:t>§ 29 otrzymuje brzmienie:</w:t>
      </w:r>
    </w:p>
    <w:p w:rsidR="00153CA9" w:rsidRDefault="00153CA9" w:rsidP="00153CA9">
      <w:pPr>
        <w:pStyle w:val="Bezodstpw"/>
        <w:rPr>
          <w:rFonts w:ascii="Times New Roman" w:hAnsi="Times New Roman"/>
          <w:bCs/>
          <w:sz w:val="24"/>
          <w:szCs w:val="24"/>
        </w:rPr>
      </w:pPr>
    </w:p>
    <w:p w:rsidR="00153CA9" w:rsidRDefault="00153CA9" w:rsidP="00153C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„§ 29. Do zadań samodzielnego stanowiska ds. oświaty, promocji gminy i obsługi BIP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należy w szczególności:</w:t>
      </w:r>
    </w:p>
    <w:p w:rsidR="00153CA9" w:rsidRDefault="00153CA9" w:rsidP="00153C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153CA9" w:rsidRDefault="00153CA9" w:rsidP="00153C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 zakresie oświaty: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prowadzenie dokumentacji spraw związanych z ustalaniem sieci przedszkoli, szkół i granic ich obwodów;</w:t>
      </w:r>
    </w:p>
    <w:p w:rsidR="00153CA9" w:rsidRDefault="00153CA9" w:rsidP="00153CA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2) przygotowywanie niezbędnej dokumentacji w zakresie powołania, reorganizacji i likwidacji placówek oświatowych;</w:t>
      </w:r>
    </w:p>
    <w:p w:rsidR="00153CA9" w:rsidRDefault="00153CA9" w:rsidP="00153CA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3) przygotowywanie projektów uchwał rady gminy w sprawach oświatowych;</w:t>
      </w:r>
    </w:p>
    <w:p w:rsidR="00153CA9" w:rsidRDefault="00153CA9" w:rsidP="00153CA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4) koordynowanie działań organu prowadzącego w zakresie nadzoru i kontroli funkcjonowania placówek oświatowych na terenie gminy;</w:t>
      </w:r>
      <w:r>
        <w:rPr>
          <w:sz w:val="24"/>
          <w:szCs w:val="24"/>
        </w:rPr>
        <w:br/>
        <w:t>5) współpraca z organem nadzoru pedagogicznego;</w:t>
      </w:r>
      <w:r>
        <w:rPr>
          <w:sz w:val="24"/>
          <w:szCs w:val="24"/>
        </w:rPr>
        <w:br/>
        <w:t xml:space="preserve">6) przygotowywanie i organizowanie naborów na stanowisko dyrektora szkoły; </w:t>
      </w:r>
      <w:r>
        <w:rPr>
          <w:sz w:val="24"/>
          <w:szCs w:val="24"/>
        </w:rPr>
        <w:br/>
        <w:t>7) prowadzenie spraw związanych z awansem zawodowym i doskonaleniem zawodowym nauczycieli;</w:t>
      </w:r>
      <w:r>
        <w:rPr>
          <w:sz w:val="24"/>
          <w:szCs w:val="24"/>
        </w:rPr>
        <w:br/>
        <w:t xml:space="preserve">8) prowadzenie dokumentacji związanej z oceną pracy dyrektora szkoły; </w:t>
      </w:r>
      <w:r>
        <w:rPr>
          <w:sz w:val="24"/>
          <w:szCs w:val="24"/>
        </w:rPr>
        <w:br/>
        <w:t>9) prowadzenie spraw związanych z zapewnienie uczniom niepełnosprawnym bezpłatnego</w:t>
      </w:r>
    </w:p>
    <w:p w:rsidR="00153CA9" w:rsidRDefault="00153CA9" w:rsidP="00153CA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transportu i opieki w czasie przewozu do szkoły;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10)sporządzanie informacji i analiz dotyczących funkcjonowania placówek oświatowych;</w:t>
      </w:r>
      <w:r>
        <w:rPr>
          <w:sz w:val="24"/>
          <w:szCs w:val="24"/>
        </w:rPr>
        <w:br/>
        <w:t>11) analizowanie arkusza organizacji roku szkolnego  i przygotowanie go do zatwierdzenia;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12)  wyszukiwanie informacji o możliwościach pozyskania środków finansowych na cele oświatowe, </w:t>
      </w:r>
      <w:r>
        <w:rPr>
          <w:color w:val="000000"/>
          <w:sz w:val="24"/>
          <w:szCs w:val="24"/>
        </w:rPr>
        <w:t xml:space="preserve"> przygotowywanie wniosków o pozyskanie środków finansowych na realizację programów edukacyjnych dla dzieci i młodzieży szkolnej oraz nadzór nad ich realizacją i rozliczeniem;</w:t>
      </w:r>
      <w:r>
        <w:rPr>
          <w:sz w:val="24"/>
          <w:szCs w:val="24"/>
        </w:rPr>
        <w:br/>
        <w:t xml:space="preserve">13) kontrola spełniania obowiązku rocznego przygotowania przedszkolnego, obowiązku  szkolnego i prowadzenie ewidencji realizacji obowiązku nauki; </w:t>
      </w:r>
      <w:r>
        <w:rPr>
          <w:sz w:val="24"/>
          <w:szCs w:val="24"/>
        </w:rPr>
        <w:br/>
        <w:t>14) współpraca z dyrektorem szkoły;</w:t>
      </w:r>
      <w:r>
        <w:rPr>
          <w:sz w:val="24"/>
          <w:szCs w:val="24"/>
        </w:rPr>
        <w:br/>
        <w:t xml:space="preserve">15)  przygotowywanie raportów o stanie oświaty oraz o wynikach egzaminów zewnętrznych; </w:t>
      </w:r>
      <w:r>
        <w:rPr>
          <w:sz w:val="24"/>
          <w:szCs w:val="24"/>
        </w:rPr>
        <w:br/>
        <w:t>16) wykonywanie zadań związanych z organizowaniem i dofinansowaniem kształcenia i dokształcania nauczycieli;</w:t>
      </w:r>
      <w:r>
        <w:rPr>
          <w:sz w:val="24"/>
          <w:szCs w:val="24"/>
        </w:rPr>
        <w:br/>
        <w:t xml:space="preserve">17) przygotowywanie sprawozdań i statystyk dotyczących oświaty, w tym gromadzenie i przekazywanie danych w Systemie Informacji Oświatowej; </w:t>
      </w:r>
      <w:r>
        <w:rPr>
          <w:sz w:val="24"/>
          <w:szCs w:val="24"/>
        </w:rPr>
        <w:br/>
        <w:t xml:space="preserve">18) prowadzenie ewidencji niepublicznych szkół i placówek oświatowych;   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19) organizowanie przejęcia dokumentacji zlikwidowanej szkoły lub innej oświatowo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wychowawczej placówki publicznej celem dokonania archiwizacji - zgodnie z obowiązującymi przepisami oraz współdziałanie w tym zakresie ze stanowiskiem ds. archiwizacji;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20) prowadzenie spraw związanych z opieką nad dziećmi do lat 3, realizacja zadań gminy w tym zakresie;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21) przygotowywanie projektów uchwał w sprawie ustalenia zasad odpłatności za pobyt dzieci w przedszkolach publicznych;</w:t>
      </w:r>
    </w:p>
    <w:p w:rsidR="00153CA9" w:rsidRDefault="00153CA9" w:rsidP="00153CA9">
      <w:pPr>
        <w:autoSpaceDE w:val="0"/>
        <w:autoSpaceDN w:val="0"/>
        <w:adjustRightInd w:val="0"/>
        <w:rPr>
          <w:color w:val="92D050"/>
          <w:sz w:val="24"/>
          <w:szCs w:val="24"/>
        </w:rPr>
      </w:pPr>
      <w:r>
        <w:rPr>
          <w:sz w:val="24"/>
          <w:szCs w:val="24"/>
        </w:rPr>
        <w:t>22)  koordynowanie spraw  dotyczących ustalenia terminów rekrutacji do publicznego przedszkola oraz klas pierwszych szkoły podstawowej 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23) koordynowanie spraw dotyczących pokrywania kosztów wychowania przedszkolnego dla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dzieci korzystających z przedszkola w innej gminie;</w:t>
      </w:r>
    </w:p>
    <w:p w:rsidR="00153CA9" w:rsidRDefault="00153CA9" w:rsidP="00153CA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24) przygotowywanie projektów uchwał i zarządzeń organów Gminy dotyczących wyróżnienia i wspierania uczniów </w:t>
      </w:r>
      <w:r>
        <w:rPr>
          <w:rFonts w:ascii="Times New Roman" w:hAnsi="Times New Roman" w:cs="Times New Roman"/>
          <w:color w:val="auto"/>
        </w:rPr>
        <w:t>za szczególne osiągnięcia naukowe, sportowe i artystyczne;</w:t>
      </w:r>
      <w:r>
        <w:rPr>
          <w:rFonts w:ascii="Times New Roman" w:hAnsi="Times New Roman" w:cs="Times New Roman"/>
        </w:rPr>
        <w:t xml:space="preserve"> 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25) prowadzenie spraw związanych z dofinansowaniem kosztów kształcenia młodocianych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pracowników, przyjmowanie i rozpatrywanie wniosków oraz wydawanie decyzji, współdziałanie z pracodawcami szkolącymi uczniów, załatwianie całokształtu spraw z tym związanych;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26) załatwianie innych spraw dotyczących oświaty i wychowania, przypisanych do realizacji przez organy gminy, wynikających z przepisów ustawy o systemie oświaty, Karty Nauczyciela lub przepisów szczególnych z wyłączeniem spraw kadrowo-płacowych).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53CA9" w:rsidRDefault="00153CA9" w:rsidP="00153C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 zakresie promocji gminy i obsługi BIP: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gromadzenie informacji i danych o gminie, przygotowywanie materiałów promujących gminę na zewnątrz, kontaktowanie się z różnymi instytucjami i podmiotami w celu reklamowania i promowania Gminy;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bieżące informowanie opinii publicznej o zamierzeniach, planach i działaniach Gminy za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pomocą lokalnej prasy, Internetu;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opracowywanie oraz udział w opracowywaniu przez inne podmioty materiałów (biuletynów, folderów, informatorów, itp.) promujących osiągnięcia i możliwości gospodarcze oraz walory Gminy, koordynowanie działań związanych z redagowaniem i wydawaniem kalendarza, publikacji gminnych;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organizacyjne przygotowanie udziału gminy w targach, wystawach, konferencjach i innych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imprezach poświęconych promocji Gminy;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podejmowanie działań na rzecz tworzenia pozytywnego wizerunku Gminy, współpraca z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jednostkami samorządowymi, administracją rządową i stowarzyszeniami w sprawach promowania gminy;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6) współdziałanie z Gminną Biblioteką Publiczną, szkołami, stowarzyszeniami oraz organizacjami pozarządowymi działającymi na terenie gminy w organizowaniu uroczystości gminnych, organizowanie współzawodnictwa samorządów wiejskich, pomoc w organizacji dożynek gminnych;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tworzenie warunków do funkcjonowania Lokalnej Grupy Działania;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prowadzenia spraw związanych z pozyskiwaniem środków pomocowych w ramach tzw. małych projektów na działalność promocyjną Gminy;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współorganizowanie i promocja przedsięwzięć sportowych, kulturalnych i artystycznych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odbywających się w gminie;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 udział w przygotowanie sprawozdań i prezentacji multimedialnych na temat działalności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organów gminy;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 przygotowywanie, opracowywanie i zlecanie wykonania wydawnictw promocyjnych,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informacji prasowych o gminie oraz ich upowszechnianie;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 zarządzanie portalem internetowym, organizacja obsługi i bieżąca aktualizacja strony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internetowej gminy </w:t>
      </w:r>
      <w:r>
        <w:rPr>
          <w:color w:val="0000FF"/>
          <w:sz w:val="24"/>
          <w:szCs w:val="24"/>
        </w:rPr>
        <w:t xml:space="preserve">www.tarnowka.pl </w:t>
      </w:r>
      <w:r>
        <w:rPr>
          <w:color w:val="000000"/>
          <w:sz w:val="24"/>
          <w:szCs w:val="24"/>
        </w:rPr>
        <w:t>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13) przygotowywanie informacji do serwisu internetowego;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14) tworzenie i udostępnianie stron Biuletynu Informacji Publicznej (BIP), strony WWW,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utrzymywanie ich w stałej aktualności, uaktualnianie formularzy, dokumentów urzędowych i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załączników wskazanych przez pracowników Urzędu;</w:t>
      </w:r>
    </w:p>
    <w:p w:rsidR="00153CA9" w:rsidRDefault="00153CA9" w:rsidP="00153CA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15) opracowywanie informacji publicznych oraz innych informacji przeznaczonych do</w:t>
      </w:r>
    </w:p>
    <w:p w:rsidR="00153CA9" w:rsidRDefault="00153CA9" w:rsidP="00153CA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zamieszczenia na stronie Biuletynu Informacji Publicznej lub portalu internetowym.”</w:t>
      </w:r>
    </w:p>
    <w:p w:rsidR="00153CA9" w:rsidRDefault="00153CA9" w:rsidP="00153CA9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</w:rPr>
      </w:pPr>
    </w:p>
    <w:p w:rsidR="00153CA9" w:rsidRDefault="00153CA9" w:rsidP="00153CA9">
      <w:pPr>
        <w:rPr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§ 33 ust.1  oznacza się jako  § 33.</w:t>
      </w:r>
    </w:p>
    <w:p w:rsidR="00153CA9" w:rsidRDefault="00153CA9" w:rsidP="00153CA9">
      <w:pPr>
        <w:rPr>
          <w:sz w:val="24"/>
          <w:szCs w:val="24"/>
        </w:rPr>
      </w:pPr>
    </w:p>
    <w:p w:rsidR="00153CA9" w:rsidRDefault="00153CA9" w:rsidP="00153CA9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§ 2. </w:t>
      </w:r>
      <w:r>
        <w:rPr>
          <w:sz w:val="24"/>
          <w:szCs w:val="24"/>
        </w:rPr>
        <w:t>Załącznik Nr 1 do Regulaminu Organizacyjnego Urzędu Gminy Tarnówka – „WYKAZ STANOWISK PRACY”  otrzymuje brzmienie  jak w załączniku nr 1 do niniejszego zarządzenia.</w:t>
      </w:r>
    </w:p>
    <w:p w:rsidR="00153CA9" w:rsidRDefault="00153CA9" w:rsidP="00153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3. </w:t>
      </w:r>
      <w:r>
        <w:rPr>
          <w:sz w:val="24"/>
          <w:szCs w:val="24"/>
        </w:rPr>
        <w:t>Załącznik Nr 2 do Regulaminu Organizacyjnego Urzędu Gminy Tarnówka –  „STRUKTURA ORGANIZACYJNA URZĘDU”   otrzymuje brzmienie  jak w załączniku nr 2 do niniejszego zarządzenia</w:t>
      </w:r>
    </w:p>
    <w:p w:rsidR="00B23E68" w:rsidRDefault="00B23E68" w:rsidP="00153CA9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:rsidR="00153CA9" w:rsidRDefault="00153CA9" w:rsidP="00153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4. </w:t>
      </w:r>
      <w:r>
        <w:rPr>
          <w:sz w:val="24"/>
          <w:szCs w:val="24"/>
        </w:rPr>
        <w:t>Wykonanie zarządzenia powierza się Sekretarzowi Gminy Tarnówka.</w:t>
      </w:r>
    </w:p>
    <w:p w:rsidR="00B23E68" w:rsidRDefault="00B23E68" w:rsidP="00153CA9">
      <w:pPr>
        <w:ind w:firstLine="708"/>
        <w:rPr>
          <w:b/>
          <w:bCs/>
          <w:sz w:val="24"/>
          <w:szCs w:val="24"/>
        </w:rPr>
      </w:pPr>
    </w:p>
    <w:p w:rsidR="00153CA9" w:rsidRDefault="00153CA9" w:rsidP="00153CA9">
      <w:pPr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5. </w:t>
      </w:r>
      <w:r>
        <w:rPr>
          <w:sz w:val="24"/>
          <w:szCs w:val="24"/>
        </w:rPr>
        <w:t xml:space="preserve">Zarządzenie wchodzi w życie z dniem podpisania.                                                                                                                              </w:t>
      </w: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 w:cstheme="minorBidi"/>
          <w:sz w:val="24"/>
          <w:szCs w:val="24"/>
          <w:lang w:eastAsia="pl-PL"/>
        </w:rPr>
      </w:pPr>
    </w:p>
    <w:p w:rsidR="00153CA9" w:rsidRPr="00B23E68" w:rsidRDefault="00B23E68" w:rsidP="00153CA9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 xml:space="preserve">      </w:t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>Wójt Gminy</w:t>
      </w:r>
    </w:p>
    <w:p w:rsidR="00B23E68" w:rsidRPr="00B23E68" w:rsidRDefault="00B23E68" w:rsidP="00153CA9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23E68">
        <w:rPr>
          <w:rFonts w:ascii="Times New Roman" w:hAnsi="Times New Roman"/>
          <w:b/>
          <w:sz w:val="24"/>
          <w:szCs w:val="24"/>
          <w:lang w:eastAsia="pl-PL"/>
        </w:rPr>
        <w:tab/>
        <w:t>/-/ Jacek Mościcki</w:t>
      </w:r>
    </w:p>
    <w:p w:rsidR="00153CA9" w:rsidRPr="00B23E68" w:rsidRDefault="00153CA9" w:rsidP="00153CA9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153CA9" w:rsidRDefault="00153CA9" w:rsidP="00153CA9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</w:t>
      </w:r>
    </w:p>
    <w:p w:rsidR="00153CA9" w:rsidRDefault="00153CA9" w:rsidP="00153CA9">
      <w:pPr>
        <w:pStyle w:val="Bezodstpw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Regulamin Organizacyjny Urzędu Gminy Tarnówka</w:t>
      </w:r>
    </w:p>
    <w:p w:rsidR="00153CA9" w:rsidRDefault="00153CA9" w:rsidP="00153CA9">
      <w:pPr>
        <w:pStyle w:val="Bezodstpw"/>
        <w:jc w:val="right"/>
        <w:rPr>
          <w:rFonts w:ascii="Times New Roman" w:eastAsiaTheme="minorHAnsi" w:hAnsi="Times New Roman"/>
        </w:rPr>
      </w:pPr>
    </w:p>
    <w:p w:rsidR="00153CA9" w:rsidRDefault="00153CA9" w:rsidP="00153CA9">
      <w:pPr>
        <w:jc w:val="center"/>
        <w:rPr>
          <w:b/>
        </w:rPr>
      </w:pPr>
      <w:r>
        <w:rPr>
          <w:b/>
        </w:rPr>
        <w:t>WYKAZ STANOWISK PRACY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4579"/>
        <w:gridCol w:w="1547"/>
        <w:gridCol w:w="1331"/>
      </w:tblGrid>
      <w:tr w:rsidR="00153CA9" w:rsidTr="00153CA9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53CA9" w:rsidRDefault="00153CA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Struktura Urzędu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53CA9" w:rsidRDefault="00153CA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Wykaz stanowisk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53CA9" w:rsidRDefault="00153CA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Skrót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53CA9" w:rsidRDefault="00153CA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Wymiar</w:t>
            </w:r>
          </w:p>
        </w:tc>
      </w:tr>
      <w:tr w:rsidR="00153CA9" w:rsidTr="00153CA9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Kierownik Urzędu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pStyle w:val="Bezodstpw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Wójt Gminy, 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Kierownik  Urzędu Stanu Cywilnego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brak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rPr>
          <w:trHeight w:val="64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Sekretarz Gminy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OR, ORG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Referat Finansowy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pStyle w:val="Bezodstpw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Skarbnik Gminy, który sprawuje funkcję  Kierownika Referatu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księgowości budżetowej,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księgowości podatkowej i windykacji,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wymiaru podatków i opłat,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płac i obsługi kasowej.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Fn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A9" w:rsidRDefault="00153CA9">
            <w:pPr>
              <w:pStyle w:val="Bezodstpw"/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:rsidR="00153CA9" w:rsidRDefault="00153CA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CA9" w:rsidRDefault="00153CA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53CA9" w:rsidTr="00153CA9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ds. USC,  obywatelskich, wojskowych, obrony cywilnej i zarządzania kryzysowego,  który jednocześnie sprawuje funkcję Pełnomocnika do spraw Ochrony Informacji Niejawnych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USC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rPr>
          <w:trHeight w:val="63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ds. organizacyjnych, działalności gospodarczej, kultury,  sportu,  zdrowia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ORG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rPr>
          <w:trHeight w:val="66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pStyle w:val="Bezodstpw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ds. oświaty,  promocji gminy i obsługi  BIP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OW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rPr>
          <w:trHeight w:val="58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pStyle w:val="Bezodstpw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ds. zamówień publicznych, planowania przestrzennego, inwestycji gminnych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ZPI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rPr>
          <w:trHeight w:val="68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ds.  rolnictwa, gospodarki nieruchomościami, gospodarki komunalnej i  drogownictwa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ROL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rPr>
          <w:trHeight w:val="656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ds.  ochrony środowiska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OŚ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3CA9" w:rsidTr="00153CA9">
        <w:trPr>
          <w:trHeight w:val="133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robotnik gospodarczy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brak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16"/>
                <w:szCs w:val="16"/>
              </w:rPr>
              <w:t>(bez osób zatrudnionych w ramach robót publicznych, interwencyjnych, czas określony</w:t>
            </w:r>
          </w:p>
        </w:tc>
      </w:tr>
      <w:tr w:rsidR="00153CA9" w:rsidTr="00153CA9">
        <w:trPr>
          <w:trHeight w:val="55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Samodzielne stanowisko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konserwator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brak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A9" w:rsidRDefault="00153CA9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53CA9" w:rsidRDefault="00153CA9" w:rsidP="00153CA9">
      <w:pPr>
        <w:rPr>
          <w:b/>
          <w:sz w:val="18"/>
          <w:szCs w:val="18"/>
        </w:rPr>
        <w:sectPr w:rsidR="00153CA9">
          <w:pgSz w:w="11906" w:h="16838"/>
          <w:pgMar w:top="1418" w:right="1418" w:bottom="1259" w:left="1418" w:header="709" w:footer="709" w:gutter="0"/>
          <w:cols w:space="708"/>
        </w:sectPr>
      </w:pPr>
    </w:p>
    <w:p w:rsidR="00153CA9" w:rsidRDefault="00153CA9" w:rsidP="0083638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83638B" w:rsidRDefault="0083638B" w:rsidP="00153CA9">
      <w:pPr>
        <w:pStyle w:val="Bezodstpw"/>
        <w:rPr>
          <w:rFonts w:ascii="Times New Roman" w:hAnsi="Times New Roman"/>
          <w:b/>
          <w:sz w:val="18"/>
          <w:szCs w:val="18"/>
        </w:rPr>
      </w:pPr>
    </w:p>
    <w:p w:rsidR="0083638B" w:rsidRDefault="0083638B" w:rsidP="0083638B">
      <w:pPr>
        <w:pStyle w:val="Bezodstpw"/>
        <w:jc w:val="right"/>
        <w:rPr>
          <w:rFonts w:ascii="Times New Roman" w:hAnsi="Times New Roman"/>
          <w:b/>
          <w:sz w:val="18"/>
          <w:szCs w:val="18"/>
        </w:rPr>
      </w:pPr>
    </w:p>
    <w:p w:rsidR="0083638B" w:rsidRPr="00E50130" w:rsidRDefault="0083638B" w:rsidP="0083638B">
      <w:pPr>
        <w:pStyle w:val="Bezodstpw"/>
        <w:jc w:val="right"/>
        <w:rPr>
          <w:rFonts w:ascii="Times New Roman" w:hAnsi="Times New Roman"/>
          <w:b/>
          <w:sz w:val="18"/>
          <w:szCs w:val="18"/>
        </w:rPr>
      </w:pPr>
      <w:r w:rsidRPr="00E50130">
        <w:rPr>
          <w:rFonts w:ascii="Times New Roman" w:hAnsi="Times New Roman"/>
          <w:b/>
          <w:sz w:val="18"/>
          <w:szCs w:val="18"/>
        </w:rPr>
        <w:t>Załącznik nr 2 do</w:t>
      </w:r>
    </w:p>
    <w:p w:rsidR="0083638B" w:rsidRPr="00E50130" w:rsidRDefault="0083638B" w:rsidP="0083638B">
      <w:pPr>
        <w:pStyle w:val="Bezodstpw"/>
        <w:jc w:val="right"/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</w:pPr>
      <w:r w:rsidRPr="00E50130"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  <w:t>Regulamin Organizacyjny Urzędu Gminy Tarnówka</w:t>
      </w:r>
    </w:p>
    <w:p w:rsidR="0083638B" w:rsidRDefault="00F27396" w:rsidP="0083638B">
      <w:pPr>
        <w:rPr>
          <w:sz w:val="28"/>
        </w:rPr>
      </w:pPr>
      <w:r w:rsidRPr="00F27396">
        <w:rPr>
          <w:noProof/>
        </w:rPr>
        <w:pict>
          <v:rect id="_x0000_s1026" style="position:absolute;margin-left:290.85pt;margin-top:12.4pt;width:187.7pt;height:39pt;z-index:251660288" fillcolor="#f90">
            <v:textbox>
              <w:txbxContent>
                <w:p w:rsidR="00DF660F" w:rsidRDefault="00DF660F" w:rsidP="008363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WÓJT    GMINY</w:t>
                  </w:r>
                </w:p>
                <w:p w:rsidR="00DF660F" w:rsidRDefault="00DF660F" w:rsidP="008363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Kierownik Urzędu Stanu Cywilnego</w:t>
                  </w:r>
                </w:p>
                <w:p w:rsidR="00DF660F" w:rsidRDefault="00DF660F" w:rsidP="0083638B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83638B" w:rsidRDefault="0083638B" w:rsidP="0083638B">
      <w:pPr>
        <w:tabs>
          <w:tab w:val="left" w:pos="11055"/>
        </w:tabs>
        <w:rPr>
          <w:b/>
          <w:bCs/>
        </w:rPr>
      </w:pPr>
      <w:r>
        <w:tab/>
      </w:r>
    </w:p>
    <w:p w:rsidR="0083638B" w:rsidRDefault="0083638B" w:rsidP="0083638B">
      <w:pPr>
        <w:tabs>
          <w:tab w:val="left" w:pos="110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83638B" w:rsidRDefault="0083638B" w:rsidP="0083638B">
      <w:pPr>
        <w:tabs>
          <w:tab w:val="left" w:pos="11055"/>
        </w:tabs>
        <w:rPr>
          <w:b/>
          <w:bCs/>
        </w:rPr>
      </w:pPr>
      <w:r>
        <w:rPr>
          <w:b/>
          <w:bCs/>
        </w:rPr>
        <w:tab/>
      </w:r>
    </w:p>
    <w:p w:rsidR="0083638B" w:rsidRDefault="00F27396" w:rsidP="0083638B">
      <w:pPr>
        <w:tabs>
          <w:tab w:val="left" w:pos="11055"/>
        </w:tabs>
        <w:rPr>
          <w:b/>
          <w:bCs/>
        </w:rPr>
      </w:pPr>
      <w:r>
        <w:rPr>
          <w:b/>
          <w:bCs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381.5pt;margin-top:2.55pt;width:8.55pt;height:56.55pt;z-index:251661312" fillcolor="#f60"/>
        </w:pict>
      </w:r>
    </w:p>
    <w:p w:rsidR="0083638B" w:rsidRDefault="0083638B" w:rsidP="0083638B">
      <w:pPr>
        <w:rPr>
          <w:b/>
          <w:bCs/>
        </w:rPr>
      </w:pPr>
    </w:p>
    <w:p w:rsidR="0083638B" w:rsidRDefault="0083638B" w:rsidP="0083638B"/>
    <w:p w:rsidR="0083638B" w:rsidRDefault="0083638B" w:rsidP="0083638B"/>
    <w:p w:rsidR="0083638B" w:rsidRDefault="0083638B" w:rsidP="0083638B"/>
    <w:p w:rsidR="0083638B" w:rsidRDefault="00F27396" w:rsidP="0083638B">
      <w:r>
        <w:rPr>
          <w:noProof/>
        </w:rPr>
        <w:pict>
          <v:line id="_x0000_s1048" style="position:absolute;z-index:251682816" from="519.05pt,1.6pt" to="519.05pt,40.6pt">
            <v:stroke endarrow="block"/>
          </v:line>
        </w:pict>
      </w:r>
      <w:r>
        <w:rPr>
          <w:noProof/>
        </w:rPr>
        <w:pict>
          <v:line id="_x0000_s1039" style="position:absolute;z-index:251673600" from="709.85pt,1.6pt" to="709.85pt,40.6pt">
            <v:stroke endarrow="block"/>
          </v:line>
        </w:pict>
      </w:r>
      <w:r w:rsidRPr="00F27396">
        <w:rPr>
          <w:b/>
          <w:bCs/>
          <w:noProof/>
        </w:rPr>
        <w:pict>
          <v:line id="_x0000_s1029" style="position:absolute;z-index:251663360" from="48.8pt,1.6pt" to="709.85pt,1.6pt"/>
        </w:pict>
      </w:r>
      <w:r>
        <w:rPr>
          <w:noProof/>
        </w:rPr>
        <w:pict>
          <v:line id="_x0000_s1037" style="position:absolute;z-index:251671552" from="48.8pt,1.6pt" to="48.8pt,40.6pt">
            <v:stroke endarrow="block"/>
          </v:line>
        </w:pict>
      </w:r>
      <w:r>
        <w:rPr>
          <w:noProof/>
        </w:rPr>
        <w:pict>
          <v:line id="_x0000_s1038" style="position:absolute;z-index:251672576" from="209.3pt,1.6pt" to="209.3pt,40.6pt">
            <v:stroke endarrow="block"/>
          </v:line>
        </w:pict>
      </w:r>
    </w:p>
    <w:p w:rsidR="0083638B" w:rsidRDefault="0083638B" w:rsidP="0083638B"/>
    <w:p w:rsidR="0083638B" w:rsidRDefault="0083638B" w:rsidP="0083638B"/>
    <w:p w:rsidR="0083638B" w:rsidRDefault="00F27396" w:rsidP="0083638B">
      <w:r>
        <w:rPr>
          <w:noProof/>
        </w:rPr>
        <w:pict>
          <v:rect id="_x0000_s1031" style="position:absolute;margin-left:171.9pt;margin-top:6.1pt;width:74.1pt;height:36.65pt;z-index:251665408" fillcolor="#fc9">
            <v:textbox style="mso-next-textbox:#_x0000_s1031">
              <w:txbxContent>
                <w:p w:rsidR="00DF660F" w:rsidRDefault="00DF660F" w:rsidP="008363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Sekretarz</w:t>
                  </w:r>
                </w:p>
                <w:p w:rsidR="00DF660F" w:rsidRDefault="00DF660F" w:rsidP="008363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Gminy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1.65pt;margin-top:6.1pt;width:103.4pt;height:54.45pt;z-index:251664384" fillcolor="#fc9">
            <v:textbox style="mso-next-textbox:#_x0000_s1030">
              <w:txbxContent>
                <w:p w:rsidR="00DF660F" w:rsidRDefault="00DF660F" w:rsidP="008363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Skarbnik</w:t>
                  </w:r>
                </w:p>
                <w:p w:rsidR="00DF660F" w:rsidRDefault="00DF660F" w:rsidP="008363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Gminy</w:t>
                  </w:r>
                </w:p>
                <w:p w:rsidR="00DF660F" w:rsidRDefault="00DF660F" w:rsidP="008363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Kierownik Referatu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416.3pt;margin-top:6.1pt;width:197.35pt;height:36.65pt;z-index:251685888" fillcolor="#ff9">
            <v:textbox style="mso-next-textbox:#_x0000_s1051">
              <w:txbxContent>
                <w:p w:rsidR="00DF660F" w:rsidRPr="00B57E1B" w:rsidRDefault="00DF660F" w:rsidP="0083638B">
                  <w:pPr>
                    <w:pStyle w:val="Tekstpodstawowy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Stanowisko ds. USC, obywatelskich, wojskowych obrony cywilnej</w:t>
                  </w:r>
                  <w:r w:rsidR="00153CA9">
                    <w:rPr>
                      <w:sz w:val="16"/>
                      <w:szCs w:val="16"/>
                    </w:rPr>
                    <w:t xml:space="preserve"> i  zarządzania kryzysowego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Pełn</w:t>
                  </w:r>
                  <w:proofErr w:type="spellEnd"/>
                  <w:r>
                    <w:rPr>
                      <w:sz w:val="16"/>
                      <w:szCs w:val="16"/>
                    </w:rPr>
                    <w:t>. Ochrony Informacji Niejawnych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669.3pt;margin-top:6.1pt;width:74.1pt;height:45.6pt;z-index:251688960" fillcolor="#92d050">
            <v:textbox style="mso-next-textbox:#_x0000_s1054">
              <w:txbxContent>
                <w:p w:rsidR="00DF660F" w:rsidRPr="007B59DC" w:rsidRDefault="00DF660F" w:rsidP="0083638B">
                  <w:pPr>
                    <w:jc w:val="center"/>
                  </w:pPr>
                  <w:r w:rsidRPr="003C0B99">
                    <w:t>Stan</w:t>
                  </w:r>
                  <w:r>
                    <w:t>owiska pomocnicze i obsługi</w:t>
                  </w:r>
                </w:p>
              </w:txbxContent>
            </v:textbox>
          </v:rect>
        </w:pict>
      </w:r>
    </w:p>
    <w:p w:rsidR="0083638B" w:rsidRDefault="00F27396" w:rsidP="0083638B">
      <w:r>
        <w:rPr>
          <w:noProof/>
        </w:rPr>
        <w:pict>
          <v:rect id="_x0000_s1036" style="position:absolute;margin-left:381.5pt;margin-top:4.1pt;width:19.95pt;height:315.6pt;z-index:251670528" fillcolor="yellow">
            <v:textbox style="mso-next-textbox:#_x0000_s1036">
              <w:txbxContent>
                <w:p w:rsidR="00DF660F" w:rsidRPr="009C6DBB" w:rsidRDefault="00DF660F" w:rsidP="0083638B">
                  <w:pPr>
                    <w:pStyle w:val="Tekstpodstawowy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</w:t>
                  </w:r>
                  <w:r w:rsidRPr="009C6DBB">
                    <w:rPr>
                      <w:sz w:val="24"/>
                    </w:rPr>
                    <w:t>AMODZIELNE  ST</w:t>
                  </w:r>
                </w:p>
                <w:p w:rsidR="00DF660F" w:rsidRPr="009C6DBB" w:rsidRDefault="00DF660F" w:rsidP="0083638B">
                  <w:pPr>
                    <w:pStyle w:val="Tekstpodstawowy"/>
                    <w:jc w:val="center"/>
                    <w:rPr>
                      <w:sz w:val="24"/>
                    </w:rPr>
                  </w:pPr>
                  <w:r w:rsidRPr="009C6DBB">
                    <w:rPr>
                      <w:sz w:val="24"/>
                    </w:rPr>
                    <w:t>A</w:t>
                  </w:r>
                </w:p>
                <w:p w:rsidR="00DF660F" w:rsidRPr="009C6DBB" w:rsidRDefault="00DF660F" w:rsidP="0083638B">
                  <w:pPr>
                    <w:pStyle w:val="Tekstpodstawowy"/>
                    <w:jc w:val="center"/>
                    <w:rPr>
                      <w:sz w:val="24"/>
                    </w:rPr>
                  </w:pPr>
                  <w:r w:rsidRPr="009C6DBB">
                    <w:rPr>
                      <w:sz w:val="24"/>
                    </w:rPr>
                    <w:t>N</w:t>
                  </w:r>
                </w:p>
                <w:p w:rsidR="00DF660F" w:rsidRPr="009C6DBB" w:rsidRDefault="00DF660F" w:rsidP="0083638B">
                  <w:pPr>
                    <w:pStyle w:val="Tekstpodstawowy"/>
                    <w:jc w:val="center"/>
                    <w:rPr>
                      <w:sz w:val="24"/>
                    </w:rPr>
                  </w:pPr>
                  <w:r w:rsidRPr="009C6DBB">
                    <w:rPr>
                      <w:sz w:val="24"/>
                    </w:rPr>
                    <w:t>OWISKA</w:t>
                  </w:r>
                </w:p>
              </w:txbxContent>
            </v:textbox>
          </v:rect>
        </w:pict>
      </w:r>
    </w:p>
    <w:p w:rsidR="0083638B" w:rsidRDefault="0083638B" w:rsidP="0083638B">
      <w:pPr>
        <w:rPr>
          <w:sz w:val="16"/>
        </w:rPr>
      </w:pPr>
    </w:p>
    <w:p w:rsidR="0083638B" w:rsidRDefault="00F27396" w:rsidP="0083638B">
      <w:pPr>
        <w:tabs>
          <w:tab w:val="left" w:pos="2445"/>
        </w:tabs>
        <w:rPr>
          <w:color w:val="FF0000"/>
        </w:rPr>
      </w:pPr>
      <w:r w:rsidRPr="00F27396">
        <w:rPr>
          <w:noProof/>
        </w:rPr>
        <w:pict>
          <v:rect id="_x0000_s1028" style="position:absolute;margin-left:-28.9pt;margin-top:5.2pt;width:19.95pt;height:237.6pt;z-index:251662336" fillcolor="yellow">
            <v:textbox style="mso-next-textbox:#_x0000_s1028">
              <w:txbxContent>
                <w:p w:rsidR="00DF660F" w:rsidRPr="00B336EB" w:rsidRDefault="00DF660F" w:rsidP="0083638B">
                  <w:pPr>
                    <w:pStyle w:val="Tekstpodstawowy"/>
                    <w:jc w:val="center"/>
                    <w:rPr>
                      <w:sz w:val="22"/>
                      <w:szCs w:val="22"/>
                    </w:rPr>
                  </w:pPr>
                  <w:r w:rsidRPr="00B336EB">
                    <w:rPr>
                      <w:sz w:val="22"/>
                      <w:szCs w:val="22"/>
                    </w:rPr>
                    <w:t>REFERAT</w:t>
                  </w:r>
                </w:p>
                <w:p w:rsidR="00DF660F" w:rsidRPr="00B336EB" w:rsidRDefault="00DF660F" w:rsidP="0083638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:rsidR="00DF660F" w:rsidRPr="009C6DBB" w:rsidRDefault="00DF660F" w:rsidP="0083638B">
                  <w:pPr>
                    <w:jc w:val="center"/>
                    <w:rPr>
                      <w:bCs/>
                      <w:sz w:val="16"/>
                    </w:rPr>
                  </w:pPr>
                  <w:r w:rsidRPr="00B336EB">
                    <w:rPr>
                      <w:bCs/>
                      <w:sz w:val="22"/>
                      <w:szCs w:val="22"/>
                    </w:rPr>
                    <w:t>FINANSOWY</w:t>
                  </w:r>
                </w:p>
              </w:txbxContent>
            </v:textbox>
          </v:rect>
        </w:pict>
      </w:r>
      <w:r w:rsidR="0083638B">
        <w:tab/>
      </w:r>
    </w:p>
    <w:p w:rsidR="0083638B" w:rsidRDefault="00F27396" w:rsidP="0083638B">
      <w:pPr>
        <w:rPr>
          <w:sz w:val="28"/>
        </w:rPr>
      </w:pPr>
      <w:r w:rsidRPr="00F27396">
        <w:rPr>
          <w:noProof/>
        </w:rPr>
        <w:pict>
          <v:line id="_x0000_s1044" style="position:absolute;z-index:251678720" from="519.05pt,2.35pt" to="519.05pt,18.85pt">
            <v:stroke endarrow="block"/>
          </v:line>
        </w:pict>
      </w:r>
    </w:p>
    <w:p w:rsidR="0083638B" w:rsidRDefault="00F27396" w:rsidP="0083638B">
      <w:pPr>
        <w:rPr>
          <w:sz w:val="28"/>
        </w:rPr>
      </w:pPr>
      <w:r w:rsidRPr="00F27396">
        <w:rPr>
          <w:noProof/>
        </w:rPr>
        <w:pict>
          <v:rect id="_x0000_s1050" style="position:absolute;margin-left:416.3pt;margin-top:2.75pt;width:197.35pt;height:29.65pt;z-index:251684864" fillcolor="#ff9">
            <v:textbox style="mso-next-textbox:#_x0000_s1050">
              <w:txbxContent>
                <w:p w:rsidR="00DF660F" w:rsidRPr="00B57E1B" w:rsidRDefault="00DF660F" w:rsidP="0083638B">
                  <w:pPr>
                    <w:pStyle w:val="Tekstpodstawowy2"/>
                    <w:jc w:val="center"/>
                    <w:rPr>
                      <w:sz w:val="16"/>
                      <w:szCs w:val="16"/>
                    </w:rPr>
                  </w:pPr>
                  <w:r w:rsidRPr="00FA657F">
                    <w:rPr>
                      <w:sz w:val="16"/>
                      <w:szCs w:val="16"/>
                    </w:rPr>
                    <w:t>St</w:t>
                  </w:r>
                  <w:r>
                    <w:rPr>
                      <w:sz w:val="16"/>
                      <w:szCs w:val="16"/>
                    </w:rPr>
                    <w:t xml:space="preserve">anowisko </w:t>
                  </w:r>
                  <w:r w:rsidRPr="00FA657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do spraw </w:t>
                  </w:r>
                  <w:r w:rsidRPr="00FA657F">
                    <w:rPr>
                      <w:sz w:val="16"/>
                      <w:szCs w:val="16"/>
                    </w:rPr>
                    <w:t>organizac</w:t>
                  </w:r>
                  <w:r>
                    <w:rPr>
                      <w:sz w:val="16"/>
                      <w:szCs w:val="16"/>
                    </w:rPr>
                    <w:t xml:space="preserve">yjnych, </w:t>
                  </w:r>
                  <w:r w:rsidRPr="00FA657F">
                    <w:rPr>
                      <w:sz w:val="16"/>
                      <w:szCs w:val="16"/>
                    </w:rPr>
                    <w:t>dział</w:t>
                  </w:r>
                  <w:r>
                    <w:rPr>
                      <w:sz w:val="16"/>
                      <w:szCs w:val="16"/>
                    </w:rPr>
                    <w:t xml:space="preserve">alności </w:t>
                  </w:r>
                  <w:r w:rsidRPr="00FA657F">
                    <w:rPr>
                      <w:sz w:val="16"/>
                      <w:szCs w:val="16"/>
                    </w:rPr>
                    <w:t>gosp</w:t>
                  </w:r>
                  <w:r>
                    <w:rPr>
                      <w:sz w:val="16"/>
                      <w:szCs w:val="16"/>
                    </w:rPr>
                    <w:t xml:space="preserve">odarczej, </w:t>
                  </w:r>
                  <w:r w:rsidRPr="00FA657F">
                    <w:rPr>
                      <w:sz w:val="16"/>
                      <w:szCs w:val="16"/>
                    </w:rPr>
                    <w:t>kult</w:t>
                  </w:r>
                  <w:r>
                    <w:rPr>
                      <w:sz w:val="16"/>
                      <w:szCs w:val="16"/>
                    </w:rPr>
                    <w:t>ury, sportu i zdrowia</w:t>
                  </w:r>
                </w:p>
              </w:txbxContent>
            </v:textbox>
          </v:rect>
        </w:pict>
      </w:r>
      <w:r w:rsidRPr="00F27396">
        <w:rPr>
          <w:noProof/>
        </w:rPr>
        <w:pict>
          <v:line id="_x0000_s1040" style="position:absolute;z-index:251674624" from="48.8pt,.75pt" to="48.8pt,32.4pt">
            <v:stroke endarrow="block"/>
          </v:line>
        </w:pict>
      </w:r>
    </w:p>
    <w:p w:rsidR="0083638B" w:rsidRDefault="0083638B" w:rsidP="0083638B">
      <w:pPr>
        <w:rPr>
          <w:sz w:val="28"/>
        </w:rPr>
      </w:pPr>
    </w:p>
    <w:p w:rsidR="0083638B" w:rsidRPr="001F589A" w:rsidRDefault="00F27396" w:rsidP="0083638B">
      <w:pPr>
        <w:rPr>
          <w:sz w:val="28"/>
        </w:rPr>
      </w:pPr>
      <w:r w:rsidRPr="00F27396">
        <w:rPr>
          <w:noProof/>
        </w:rPr>
        <w:pict>
          <v:rect id="_x0000_s1032" style="position:absolute;margin-left:1.65pt;margin-top:2.15pt;width:103.4pt;height:29.35pt;z-index:251666432" fillcolor="#cfc">
            <v:textbox style="mso-next-textbox:#_x0000_s1032">
              <w:txbxContent>
                <w:p w:rsidR="00DF660F" w:rsidRPr="00FA657F" w:rsidRDefault="00DF660F" w:rsidP="0083638B">
                  <w:pPr>
                    <w:pStyle w:val="Tekstpodstawowy2"/>
                    <w:jc w:val="center"/>
                    <w:rPr>
                      <w:sz w:val="16"/>
                      <w:szCs w:val="16"/>
                    </w:rPr>
                  </w:pPr>
                  <w:r w:rsidRPr="00FA657F">
                    <w:rPr>
                      <w:sz w:val="16"/>
                      <w:szCs w:val="16"/>
                    </w:rPr>
                    <w:t>St</w:t>
                  </w:r>
                  <w:r>
                    <w:rPr>
                      <w:sz w:val="16"/>
                      <w:szCs w:val="16"/>
                    </w:rPr>
                    <w:t xml:space="preserve">anowisko </w:t>
                  </w:r>
                  <w:r w:rsidRPr="00FA657F">
                    <w:rPr>
                      <w:sz w:val="16"/>
                      <w:szCs w:val="16"/>
                    </w:rPr>
                    <w:t xml:space="preserve"> d</w:t>
                  </w:r>
                  <w:r>
                    <w:rPr>
                      <w:sz w:val="16"/>
                      <w:szCs w:val="16"/>
                    </w:rPr>
                    <w:t xml:space="preserve">o spraw </w:t>
                  </w:r>
                  <w:r w:rsidRPr="00FA657F">
                    <w:rPr>
                      <w:sz w:val="16"/>
                      <w:szCs w:val="16"/>
                    </w:rPr>
                    <w:t>księgowości budżetowej</w:t>
                  </w:r>
                </w:p>
              </w:txbxContent>
            </v:textbox>
          </v:rect>
        </w:pict>
      </w:r>
      <w:r w:rsidRPr="00F27396">
        <w:rPr>
          <w:noProof/>
        </w:rPr>
        <w:pict>
          <v:line id="_x0000_s1045" style="position:absolute;z-index:251679744" from="519.05pt,2.35pt" to="519.05pt,19.4pt">
            <v:stroke endarrow="block"/>
          </v:line>
        </w:pict>
      </w:r>
    </w:p>
    <w:p w:rsidR="0083638B" w:rsidRPr="001F589A" w:rsidRDefault="00F27396" w:rsidP="0083638B">
      <w:pPr>
        <w:rPr>
          <w:sz w:val="28"/>
        </w:rPr>
      </w:pPr>
      <w:r w:rsidRPr="00F27396">
        <w:rPr>
          <w:noProof/>
        </w:rPr>
        <w:pict>
          <v:rect id="_x0000_s1052" style="position:absolute;margin-left:416.3pt;margin-top:3.3pt;width:197.35pt;height:28.9pt;z-index:251686912" fillcolor="#ff9">
            <v:textbox style="mso-next-textbox:#_x0000_s1052">
              <w:txbxContent>
                <w:p w:rsidR="00DF660F" w:rsidRPr="00B57E1B" w:rsidRDefault="00DF660F" w:rsidP="0083638B">
                  <w:pPr>
                    <w:pStyle w:val="Tekstpodstawowy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Stanowisko do spraw oświaty,  promocji gminy i obsługi BIP</w:t>
                  </w:r>
                </w:p>
              </w:txbxContent>
            </v:textbox>
          </v:rect>
        </w:pict>
      </w:r>
      <w:r w:rsidRPr="00F27396">
        <w:rPr>
          <w:noProof/>
        </w:rPr>
        <w:pict>
          <v:line id="_x0000_s1041" style="position:absolute;z-index:251675648" from="48.8pt,15.4pt" to="48.8pt,50.4pt">
            <v:stroke endarrow="block"/>
          </v:line>
        </w:pict>
      </w:r>
    </w:p>
    <w:p w:rsidR="0083638B" w:rsidRPr="001F589A" w:rsidRDefault="0083638B" w:rsidP="0083638B">
      <w:pPr>
        <w:rPr>
          <w:sz w:val="28"/>
        </w:rPr>
      </w:pPr>
    </w:p>
    <w:p w:rsidR="0083638B" w:rsidRPr="001F589A" w:rsidRDefault="00F27396" w:rsidP="0083638B">
      <w:pPr>
        <w:rPr>
          <w:sz w:val="28"/>
        </w:rPr>
      </w:pPr>
      <w:r w:rsidRPr="00F27396">
        <w:rPr>
          <w:noProof/>
        </w:rPr>
        <w:pict>
          <v:line id="_x0000_s1047" style="position:absolute;z-index:251681792" from="519.05pt,7.3pt" to="519.05pt,25.45pt">
            <v:stroke endarrow="block"/>
          </v:line>
        </w:pict>
      </w:r>
    </w:p>
    <w:p w:rsidR="0083638B" w:rsidRPr="001F589A" w:rsidRDefault="00F27396" w:rsidP="0083638B">
      <w:pPr>
        <w:rPr>
          <w:sz w:val="28"/>
        </w:rPr>
      </w:pPr>
      <w:r w:rsidRPr="00F27396">
        <w:rPr>
          <w:noProof/>
        </w:rPr>
        <w:pict>
          <v:rect id="_x0000_s1033" style="position:absolute;margin-left:1.65pt;margin-top:2.15pt;width:103.4pt;height:29.5pt;z-index:251667456" fillcolor="#cfc">
            <v:textbox style="mso-next-textbox:#_x0000_s1033">
              <w:txbxContent>
                <w:p w:rsidR="00DF660F" w:rsidRDefault="00DF660F" w:rsidP="0083638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Stanowisko do spraw  wymiaru podatków i opłat</w:t>
                  </w:r>
                </w:p>
                <w:p w:rsidR="00DF660F" w:rsidRDefault="00DF660F" w:rsidP="0083638B">
                  <w:pPr>
                    <w:jc w:val="center"/>
                  </w:pPr>
                </w:p>
              </w:txbxContent>
            </v:textbox>
          </v:rect>
        </w:pict>
      </w:r>
    </w:p>
    <w:p w:rsidR="0083638B" w:rsidRPr="001F589A" w:rsidRDefault="00F27396" w:rsidP="0083638B">
      <w:pPr>
        <w:rPr>
          <w:sz w:val="28"/>
        </w:rPr>
      </w:pPr>
      <w:r w:rsidRPr="00F27396">
        <w:rPr>
          <w:noProof/>
        </w:rPr>
        <w:pict>
          <v:rect id="_x0000_s1053" style="position:absolute;margin-left:421.55pt;margin-top:3.25pt;width:197.35pt;height:38pt;z-index:251687936" fillcolor="#ff9">
            <v:textbox style="mso-next-textbox:#_x0000_s1053">
              <w:txbxContent>
                <w:p w:rsidR="00DF660F" w:rsidRDefault="00DF660F" w:rsidP="0083638B">
                  <w:pPr>
                    <w:pStyle w:val="Tekstpodstawowy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Stanowisko do spraw zamówień publicznych, planowania przestrzennego i inwestycji gminnych,</w:t>
                  </w:r>
                </w:p>
                <w:p w:rsidR="00DF660F" w:rsidRPr="00B57E1B" w:rsidRDefault="00DF660F" w:rsidP="0083638B">
                  <w:pPr>
                    <w:pStyle w:val="Tekstpodstawowy2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F27396">
        <w:rPr>
          <w:noProof/>
        </w:rPr>
        <w:pict>
          <v:line id="_x0000_s1042" style="position:absolute;z-index:251676672" from="48.8pt,15.55pt" to="48.8pt,46.5pt">
            <v:stroke endarrow="block"/>
          </v:line>
        </w:pict>
      </w:r>
    </w:p>
    <w:p w:rsidR="0083638B" w:rsidRPr="001F589A" w:rsidRDefault="0083638B" w:rsidP="0083638B">
      <w:pPr>
        <w:rPr>
          <w:sz w:val="28"/>
        </w:rPr>
      </w:pPr>
    </w:p>
    <w:p w:rsidR="0083638B" w:rsidRPr="001F589A" w:rsidRDefault="00F27396" w:rsidP="0083638B">
      <w:pPr>
        <w:rPr>
          <w:sz w:val="28"/>
        </w:rPr>
      </w:pPr>
      <w:r w:rsidRPr="00F27396">
        <w:rPr>
          <w:noProof/>
        </w:rPr>
        <w:pict>
          <v:rect id="_x0000_s1034" style="position:absolute;margin-left:1.65pt;margin-top:14.3pt;width:103.4pt;height:37.05pt;z-index:251668480" fillcolor="#cfc">
            <v:textbox style="mso-next-textbox:#_x0000_s1034">
              <w:txbxContent>
                <w:p w:rsidR="00DF660F" w:rsidRDefault="00DF660F" w:rsidP="0083638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Stanowisko do spraw księgowości podatkowej i windykacji</w:t>
                  </w:r>
                </w:p>
                <w:p w:rsidR="00DF660F" w:rsidRDefault="00DF660F" w:rsidP="0083638B">
                  <w:pPr>
                    <w:rPr>
                      <w:sz w:val="16"/>
                    </w:rPr>
                  </w:pPr>
                </w:p>
                <w:p w:rsidR="00DF660F" w:rsidRDefault="00DF660F" w:rsidP="0083638B">
                  <w:pPr>
                    <w:rPr>
                      <w:sz w:val="16"/>
                    </w:rPr>
                  </w:pPr>
                </w:p>
                <w:p w:rsidR="00DF660F" w:rsidRDefault="00DF660F" w:rsidP="0083638B">
                  <w:pPr>
                    <w:rPr>
                      <w:sz w:val="16"/>
                    </w:rPr>
                  </w:pPr>
                </w:p>
                <w:p w:rsidR="00DF660F" w:rsidRDefault="00DF660F" w:rsidP="0083638B"/>
              </w:txbxContent>
            </v:textbox>
          </v:rect>
        </w:pict>
      </w:r>
    </w:p>
    <w:p w:rsidR="0083638B" w:rsidRPr="001F589A" w:rsidRDefault="00F27396" w:rsidP="0083638B">
      <w:pPr>
        <w:rPr>
          <w:sz w:val="28"/>
        </w:rPr>
      </w:pPr>
      <w:r>
        <w:rPr>
          <w:noProof/>
          <w:sz w:val="28"/>
        </w:rPr>
        <w:pict>
          <v:line id="_x0000_s1049" style="position:absolute;z-index:251683840" from="519.05pt,5.25pt" to="519.05pt,25.45pt">
            <v:stroke endarrow="block"/>
          </v:line>
        </w:pict>
      </w:r>
    </w:p>
    <w:p w:rsidR="0083638B" w:rsidRDefault="00F27396" w:rsidP="0083638B">
      <w:pPr>
        <w:jc w:val="center"/>
      </w:pPr>
      <w:r>
        <w:rPr>
          <w:noProof/>
        </w:rPr>
        <w:pict>
          <v:rect id="_x0000_s1055" style="position:absolute;left:0;text-align:left;margin-left:421.55pt;margin-top:9.35pt;width:197.35pt;height:36.4pt;z-index:251689984" fillcolor="#ff9">
            <v:textbox style="mso-next-textbox:#_x0000_s1055">
              <w:txbxContent>
                <w:p w:rsidR="00DF660F" w:rsidRPr="00B57E1B" w:rsidRDefault="00DF660F" w:rsidP="0083638B">
                  <w:pPr>
                    <w:pStyle w:val="Tekstpodstawowy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Stanowisko do spraw rolnictwa, gospodarki nieruchomościami, gospodarki komunalnej i drogownictwa</w:t>
                  </w:r>
                </w:p>
              </w:txbxContent>
            </v:textbox>
          </v:rect>
        </w:pict>
      </w:r>
      <w:r w:rsidR="0083638B">
        <w:rPr>
          <w:sz w:val="28"/>
        </w:rPr>
        <w:tab/>
      </w:r>
    </w:p>
    <w:p w:rsidR="0083638B" w:rsidRPr="001F589A" w:rsidRDefault="00F27396" w:rsidP="0083638B">
      <w:pPr>
        <w:tabs>
          <w:tab w:val="left" w:pos="10815"/>
        </w:tabs>
        <w:rPr>
          <w:sz w:val="28"/>
        </w:rPr>
      </w:pPr>
      <w:r w:rsidRPr="00F27396">
        <w:rPr>
          <w:noProof/>
        </w:rPr>
        <w:pict>
          <v:line id="_x0000_s1043" style="position:absolute;z-index:251677696" from="48.8pt,7.65pt" to="48.8pt,37.8pt">
            <v:stroke endarrow="block"/>
          </v:line>
        </w:pict>
      </w:r>
    </w:p>
    <w:p w:rsidR="0083638B" w:rsidRPr="001F589A" w:rsidRDefault="0083638B" w:rsidP="0083638B">
      <w:pPr>
        <w:rPr>
          <w:sz w:val="28"/>
        </w:rPr>
      </w:pPr>
    </w:p>
    <w:p w:rsidR="0083638B" w:rsidRPr="001F589A" w:rsidRDefault="00F27396" w:rsidP="0083638B">
      <w:pPr>
        <w:rPr>
          <w:sz w:val="28"/>
        </w:rPr>
      </w:pPr>
      <w:r>
        <w:rPr>
          <w:noProof/>
          <w:sz w:val="28"/>
        </w:rPr>
        <w:pict>
          <v:line id="_x0000_s1056" style="position:absolute;z-index:251691008" from="519.05pt,11.85pt" to="519.05pt,32.05pt">
            <v:stroke endarrow="block"/>
          </v:line>
        </w:pict>
      </w:r>
      <w:r w:rsidRPr="00F27396">
        <w:rPr>
          <w:noProof/>
        </w:rPr>
        <w:pict>
          <v:rect id="_x0000_s1035" style="position:absolute;margin-left:1.65pt;margin-top:5.6pt;width:103.4pt;height:30.85pt;z-index:251669504" fillcolor="#cfc">
            <v:textbox style="mso-next-textbox:#_x0000_s1035">
              <w:txbxContent>
                <w:p w:rsidR="00DF660F" w:rsidRDefault="00DF660F" w:rsidP="0083638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Stanowisko do spraw  płac i obsługi kasowej</w:t>
                  </w:r>
                </w:p>
                <w:p w:rsidR="00DF660F" w:rsidRDefault="00DF660F" w:rsidP="0083638B"/>
              </w:txbxContent>
            </v:textbox>
          </v:rect>
        </w:pict>
      </w:r>
    </w:p>
    <w:p w:rsidR="0083638B" w:rsidRPr="001F589A" w:rsidRDefault="0083638B" w:rsidP="0083638B">
      <w:pPr>
        <w:tabs>
          <w:tab w:val="left" w:pos="6300"/>
        </w:tabs>
        <w:rPr>
          <w:sz w:val="28"/>
        </w:rPr>
      </w:pPr>
      <w:r>
        <w:rPr>
          <w:sz w:val="28"/>
        </w:rPr>
        <w:tab/>
      </w:r>
    </w:p>
    <w:p w:rsidR="0083638B" w:rsidRPr="00E50130" w:rsidRDefault="00F27396" w:rsidP="0083638B">
      <w:pPr>
        <w:rPr>
          <w:sz w:val="24"/>
          <w:szCs w:val="24"/>
        </w:rPr>
      </w:pPr>
      <w:r w:rsidRPr="00F27396">
        <w:rPr>
          <w:noProof/>
        </w:rPr>
        <w:pict>
          <v:rect id="_x0000_s1057" style="position:absolute;margin-left:416.3pt;margin-top:-.15pt;width:197.35pt;height:21.8pt;z-index:251692032" fillcolor="#ff9">
            <v:textbox style="mso-next-textbox:#_x0000_s1057">
              <w:txbxContent>
                <w:p w:rsidR="00DF660F" w:rsidRPr="00B57E1B" w:rsidRDefault="00DF660F" w:rsidP="0083638B">
                  <w:pPr>
                    <w:pStyle w:val="Tekstpodstawowy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Stanowisko do spraw ochrony środowiska </w:t>
                  </w:r>
                </w:p>
              </w:txbxContent>
            </v:textbox>
          </v:rect>
        </w:pict>
      </w:r>
      <w:r w:rsidRPr="00F27396">
        <w:rPr>
          <w:noProof/>
        </w:rPr>
        <w:pict>
          <v:line id="_x0000_s1046" style="position:absolute;z-index:251680768" from="785.3pt,32.5pt" to="785.3pt,50.7pt">
            <v:stroke endarrow="block"/>
          </v:line>
        </w:pict>
      </w:r>
    </w:p>
    <w:p w:rsidR="00252F41" w:rsidRDefault="00252F41"/>
    <w:sectPr w:rsidR="00252F41" w:rsidSect="008D1E6A">
      <w:pgSz w:w="16838" w:h="11906" w:orient="landscape" w:code="9"/>
      <w:pgMar w:top="567" w:right="1418" w:bottom="539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38B"/>
    <w:rsid w:val="00045BCD"/>
    <w:rsid w:val="00153CA9"/>
    <w:rsid w:val="002359AA"/>
    <w:rsid w:val="00252F41"/>
    <w:rsid w:val="0030403B"/>
    <w:rsid w:val="00382711"/>
    <w:rsid w:val="003C2F15"/>
    <w:rsid w:val="0044696B"/>
    <w:rsid w:val="007136D7"/>
    <w:rsid w:val="007D6F34"/>
    <w:rsid w:val="0083638B"/>
    <w:rsid w:val="008D1E6A"/>
    <w:rsid w:val="00A536E6"/>
    <w:rsid w:val="00A717C2"/>
    <w:rsid w:val="00A91B38"/>
    <w:rsid w:val="00B23E68"/>
    <w:rsid w:val="00BC6B38"/>
    <w:rsid w:val="00BD6C55"/>
    <w:rsid w:val="00DF660F"/>
    <w:rsid w:val="00E52892"/>
    <w:rsid w:val="00E9073C"/>
    <w:rsid w:val="00F2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3638B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63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3638B"/>
    <w:rPr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3638B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Bezodstpw">
    <w:name w:val="No Spacing"/>
    <w:uiPriority w:val="1"/>
    <w:qFormat/>
    <w:rsid w:val="008363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363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83638B"/>
  </w:style>
  <w:style w:type="character" w:styleId="Hipercze">
    <w:name w:val="Hyperlink"/>
    <w:basedOn w:val="Domylnaczcionkaakapitu"/>
    <w:uiPriority w:val="99"/>
    <w:semiHidden/>
    <w:unhideWhenUsed/>
    <w:rsid w:val="008363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3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4</cp:revision>
  <cp:lastPrinted>2020-04-16T10:37:00Z</cp:lastPrinted>
  <dcterms:created xsi:type="dcterms:W3CDTF">2020-04-20T12:33:00Z</dcterms:created>
  <dcterms:modified xsi:type="dcterms:W3CDTF">2020-05-15T08:02:00Z</dcterms:modified>
</cp:coreProperties>
</file>